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pacing w:line="594" w:lineRule="exact"/>
        <w:rPr>
          <w:rFonts w:ascii="Times New Roman" w:hAnsi="Times New Roman" w:eastAsia="方正黑体_GBK" w:cs="Times New Roman"/>
          <w:bCs/>
          <w:kern w:val="2"/>
          <w:sz w:val="32"/>
          <w:szCs w:val="32"/>
          <w:lang w:val="en-US" w:bidi="ar-SA"/>
        </w:rPr>
      </w:pPr>
      <w:r>
        <w:rPr>
          <w:rFonts w:hint="eastAsia" w:ascii="Times New Roman" w:hAnsi="Times New Roman" w:eastAsia="方正黑体_GBK" w:cs="Times New Roman"/>
          <w:bCs/>
          <w:kern w:val="2"/>
          <w:sz w:val="32"/>
          <w:szCs w:val="32"/>
          <w:lang w:val="en-US" w:bidi="ar-SA"/>
        </w:rPr>
        <w:t>附件9</w:t>
      </w:r>
    </w:p>
    <w:p>
      <w:pPr>
        <w:autoSpaceDE/>
        <w:autoSpaceDN/>
        <w:jc w:val="center"/>
        <w:rPr>
          <w:rFonts w:ascii="方正小标宋_GBK" w:hAnsi="黑体" w:eastAsia="方正小标宋_GBK" w:cs="Times New Roman"/>
          <w:kern w:val="2"/>
          <w:sz w:val="44"/>
          <w:szCs w:val="44"/>
          <w:lang w:val="en-US" w:bidi="ar-SA"/>
        </w:rPr>
      </w:pPr>
      <w:r>
        <w:rPr>
          <w:rFonts w:hint="eastAsia" w:ascii="方正小标宋_GBK" w:hAnsi="黑体" w:eastAsia="方正小标宋_GBK" w:cs="Times New Roman"/>
          <w:kern w:val="2"/>
          <w:sz w:val="44"/>
          <w:szCs w:val="44"/>
          <w:lang w:val="en-US" w:bidi="ar-SA"/>
        </w:rPr>
        <w:t>重庆城市管理职业学院</w:t>
      </w:r>
    </w:p>
    <w:p>
      <w:pPr>
        <w:autoSpaceDE/>
        <w:autoSpaceDN/>
        <w:jc w:val="center"/>
        <w:rPr>
          <w:rFonts w:ascii="方正小标宋_GBK" w:hAnsi="黑体" w:eastAsia="方正小标宋_GBK" w:cs="Times New Roman"/>
          <w:kern w:val="2"/>
          <w:sz w:val="44"/>
          <w:szCs w:val="44"/>
          <w:lang w:val="en-US" w:bidi="ar-SA"/>
        </w:rPr>
      </w:pPr>
      <w:r>
        <w:rPr>
          <w:rFonts w:hint="eastAsia" w:ascii="方正小标宋_GBK" w:hAnsi="黑体" w:eastAsia="方正小标宋_GBK" w:cs="Times New Roman"/>
          <w:kern w:val="2"/>
          <w:sz w:val="44"/>
          <w:szCs w:val="44"/>
          <w:lang w:val="en-US" w:bidi="ar-SA"/>
        </w:rPr>
        <w:t>校级奖学金工作流程</w:t>
      </w: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18"/>
        </w:rPr>
      </w:pPr>
      <w:r>
        <w:rPr>
          <w:rFonts w:ascii="方正书宋简体" w:eastAsia="方正书宋简体"/>
          <w:lang w:val="en-US" w:bidi="ar-SA"/>
        </w:rPr>
        <w:pict>
          <v:shape id="_x0000_s1179" o:spid="_x0000_s1179" o:spt="100" style="position:absolute;left:0pt;margin-left:287.7pt;margin-top:102.8pt;height:26.1pt;width:10.45pt;mso-position-horizontal-relative:page;z-index:251668480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rFonts w:ascii="方正书宋简体" w:eastAsia="方正书宋简体"/>
        </w:rPr>
        <w:pict>
          <v:shape id="_x0000_s1180" o:spid="_x0000_s1180" o:spt="100" style="position:absolute;left:0pt;margin-left:287.7pt;margin-top:35.75pt;height:26.1pt;width:10.45pt;mso-position-horizontal-relative:page;z-index:251664384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rFonts w:ascii="方正书宋简体" w:eastAsia="方正书宋简体"/>
        </w:rPr>
        <w:pict>
          <v:shape id="_x0000_s1181" o:spid="_x0000_s1181" o:spt="202" type="#_x0000_t202" style="position:absolute;left:0pt;margin-left:72pt;margin-top:5.75pt;height:27.95pt;width:459.75pt;mso-position-horizontal-relative:page;mso-wrap-distance-bottom:0pt;mso-wrap-distance-top:0pt;z-index:-251654144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学校、各二级学院、班级分别进行校级奖学金政策宣传</w:t>
                  </w:r>
                </w:p>
              </w:txbxContent>
            </v:textbox>
            <w10:wrap type="topAndBottom"/>
          </v:shape>
        </w:pict>
      </w: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20"/>
        </w:rPr>
      </w:pPr>
      <w:r>
        <w:rPr>
          <w:rFonts w:ascii="方正书宋简体" w:eastAsia="方正书宋简体"/>
        </w:rPr>
        <w:pict>
          <v:shape id="_x0000_s1182" o:spid="_x0000_s1182" o:spt="202" type="#_x0000_t202" style="position:absolute;left:0pt;margin-left:71.6pt;margin-top:253.5pt;height:39.15pt;width:459.75pt;mso-position-horizontal-relative:page;mso-position-vertical-relative:page;z-index:25166745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符合校级奖学金评定基本条件的学生提出书面申请，并填写《重庆城市管理职业学院校级奖学金申请审批表》。</w:t>
                  </w:r>
                </w:p>
              </w:txbxContent>
            </v:textbox>
          </v:shape>
        </w:pict>
      </w: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20"/>
        </w:rPr>
      </w:pPr>
      <w:r>
        <w:rPr>
          <w:rFonts w:ascii="方正书宋简体" w:eastAsia="方正书宋简体"/>
          <w:lang w:val="en-US" w:bidi="ar-SA"/>
        </w:rPr>
        <w:pict>
          <v:shape id="_x0000_s1183" o:spid="_x0000_s1183" o:spt="100" style="position:absolute;left:0pt;margin-left:197.4pt;margin-top:78.3pt;height:26.1pt;width:10.45pt;mso-position-horizontal-relative:page;z-index:251669504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rFonts w:ascii="方正书宋简体" w:eastAsia="方正书宋简体"/>
        </w:rPr>
        <w:pict>
          <v:shape id="_x0000_s1184" o:spid="_x0000_s1184" o:spt="202" type="#_x0000_t202" style="position:absolute;left:0pt;margin-left:82.5pt;margin-top:5.45pt;height:59.95pt;width:455.25pt;mso-position-horizontal-relative:page;mso-wrap-distance-bottom:0pt;mso-wrap-distance-top:0pt;z-index:-251653120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班级民主评议小组根据学生提交的《重庆城市管理职业学院校级奖学金申请审批表》，进行资格初审，并结合等级标准和奖励比例，依据综合测评成绩排名进行民主评议，并将民主评议结果在全班公示无异议后报学院评定工作组审核。</w:t>
                  </w:r>
                </w:p>
              </w:txbxContent>
            </v:textbox>
            <w10:wrap type="topAndBottom"/>
          </v:shape>
        </w:pict>
      </w:r>
    </w:p>
    <w:p>
      <w:pPr>
        <w:pStyle w:val="6"/>
        <w:contextualSpacing/>
        <w:rPr>
          <w:rFonts w:ascii="方正书宋简体" w:eastAsia="方正书宋简体"/>
          <w:sz w:val="20"/>
        </w:rPr>
      </w:pPr>
    </w:p>
    <w:p>
      <w:pPr>
        <w:pStyle w:val="6"/>
        <w:contextualSpacing/>
        <w:rPr>
          <w:rFonts w:ascii="方正书宋简体" w:eastAsia="方正书宋简体"/>
          <w:sz w:val="20"/>
        </w:rPr>
      </w:pPr>
      <w:r>
        <w:rPr>
          <w:rFonts w:ascii="方正书宋简体" w:eastAsia="方正书宋简体"/>
          <w:sz w:val="20"/>
          <w:lang w:val="en-US" w:bidi="ar-SA"/>
        </w:rPr>
        <w:pict>
          <v:shape id="_x0000_s1185" o:spid="_x0000_s1185" o:spt="202" type="#_x0000_t202" style="position:absolute;left:0pt;margin-left:307.2pt;margin-top:9.45pt;height:70.5pt;width:144.6pt;z-index:-251641856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2个工作日内予以答复，对答复仍有异议的，可向学生处投诉。</w:t>
                  </w:r>
                </w:p>
              </w:txbxContent>
            </v:textbox>
          </v:shape>
        </w:pict>
      </w:r>
      <w:r>
        <w:rPr>
          <w:rFonts w:ascii="方正书宋简体" w:eastAsia="方正书宋简体"/>
          <w:sz w:val="20"/>
          <w:lang w:val="en-US" w:bidi="ar-SA"/>
        </w:rPr>
        <w:pict>
          <v:shape id="_x0000_s1186" o:spid="_x0000_s1186" o:spt="202" type="#_x0000_t202" style="position:absolute;left:0pt;margin-left:13.75pt;margin-top:12.45pt;height:57pt;width:241.6pt;z-index:-251642880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学院评定工作组审核本院校级奖学金名单及等级，并公示。</w:t>
                  </w:r>
                </w:p>
              </w:txbxContent>
            </v:textbox>
          </v:shape>
        </w:pict>
      </w:r>
      <w:r>
        <w:rPr>
          <w:rFonts w:ascii="方正书宋简体" w:eastAsia="方正书宋简体"/>
          <w:sz w:val="20"/>
          <w:lang w:val="en-US" w:bidi="ar-SA"/>
        </w:rPr>
        <w:pict>
          <v:rect id="_x0000_s1187" o:spid="_x0000_s1187" o:spt="1" style="position:absolute;left:0pt;flip:y;margin-left:328.95pt;margin-top:11.05pt;height:45.7pt;width:137.1pt;z-index:-251644928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</w:p>
    <w:p>
      <w:pPr>
        <w:contextualSpacing/>
        <w:jc w:val="right"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  <w:sz w:val="20"/>
          <w:lang w:val="en-US" w:bidi="ar-SA"/>
        </w:rPr>
        <w:pict>
          <v:shape id="_x0000_s1188" o:spid="_x0000_s1188" o:spt="202" type="#_x0000_t202" style="position:absolute;left:0pt;margin-left:260.25pt;margin-top:1pt;height:12pt;width:37pt;z-index:-2516439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rFonts w:ascii="仿宋" w:eastAsia="仿宋"/>
                      <w:sz w:val="24"/>
                    </w:rPr>
                  </w:pPr>
                  <w:r>
                    <w:rPr>
                      <w:rFonts w:hint="eastAsia" w:ascii="仿宋" w:eastAsia="仿宋"/>
                      <w:sz w:val="24"/>
                    </w:rPr>
                    <w:t>有异议</w:t>
                  </w:r>
                </w:p>
              </w:txbxContent>
            </v:textbox>
          </v:shape>
        </w:pict>
      </w:r>
    </w:p>
    <w:p>
      <w:pPr>
        <w:pStyle w:val="6"/>
        <w:contextualSpacing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  <w:lang w:val="en-US" w:bidi="ar-SA"/>
        </w:rPr>
        <w:pict>
          <v:shape id="_x0000_s1189" o:spid="_x0000_s1189" o:spt="100" style="position:absolute;left:0pt;margin-left:337.75pt;margin-top:-9.7pt;height:26.1pt;width:10.45pt;mso-position-horizontal-relative:page;rotation:17694720f;z-index:251675648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</w:p>
    <w:p>
      <w:pPr>
        <w:pStyle w:val="6"/>
        <w:contextualSpacing/>
        <w:rPr>
          <w:rFonts w:ascii="方正书宋简体" w:eastAsia="方正书宋简体"/>
          <w:sz w:val="24"/>
        </w:rPr>
      </w:pPr>
    </w:p>
    <w:p>
      <w:pPr>
        <w:pStyle w:val="6"/>
        <w:contextualSpacing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  <w:lang w:val="en-US" w:bidi="ar-SA"/>
        </w:rPr>
        <w:pict>
          <v:shape id="_x0000_s1190" o:spid="_x0000_s1190" o:spt="100" style="position:absolute;left:0pt;margin-left:190.65pt;margin-top:11.85pt;height:26.1pt;width:10.45pt;mso-position-horizontal-relative:page;z-index:251670528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rFonts w:hint="eastAsia" w:ascii="方正书宋简体" w:eastAsia="方正书宋简体"/>
          <w:sz w:val="24"/>
        </w:rPr>
        <w:t xml:space="preserve"> </w:t>
      </w:r>
    </w:p>
    <w:p>
      <w:pPr>
        <w:pStyle w:val="6"/>
        <w:contextualSpacing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</w:rPr>
        <w:pict>
          <v:shape id="_x0000_s1191" o:spid="_x0000_s1191" o:spt="202" type="#_x0000_t202" style="position:absolute;left:0pt;margin-left:366.8pt;margin-top:540.85pt;height:85.45pt;width:160.35pt;mso-position-horizontal-relative:page;mso-position-vertical-relative:page;z-index:251666432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3个工作日内予以答复，对答复仍有异议的，可向学校学生申诉处理委员会（党政办公室）提请复议。</w:t>
                  </w:r>
                </w:p>
              </w:txbxContent>
            </v:textbox>
          </v:shape>
        </w:pict>
      </w:r>
      <w:r>
        <w:rPr>
          <w:rFonts w:ascii="方正书宋简体" w:eastAsia="方正书宋简体"/>
          <w:sz w:val="20"/>
          <w:lang w:val="en-US" w:bidi="ar-SA"/>
        </w:rPr>
        <w:pict>
          <v:shape id="_x0000_s1192" o:spid="_x0000_s1192" o:spt="202" type="#_x0000_t202" style="position:absolute;left:0pt;margin-left:97.2pt;margin-top:4.85pt;height:12pt;width:37pt;z-index:-2516367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rFonts w:ascii="仿宋" w:eastAsia="仿宋"/>
                      <w:sz w:val="24"/>
                    </w:rPr>
                  </w:pPr>
                  <w:r>
                    <w:rPr>
                      <w:rFonts w:hint="eastAsia" w:ascii="仿宋" w:eastAsia="仿宋"/>
                      <w:sz w:val="24"/>
                    </w:rPr>
                    <w:t>无异议</w:t>
                  </w:r>
                </w:p>
              </w:txbxContent>
            </v:textbox>
          </v:shape>
        </w:pict>
      </w:r>
    </w:p>
    <w:p>
      <w:pPr>
        <w:pStyle w:val="6"/>
        <w:contextualSpacing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  <w:sz w:val="20"/>
          <w:lang w:val="en-US" w:bidi="ar-SA"/>
        </w:rPr>
        <w:pict>
          <v:shape id="_x0000_s1193" o:spid="_x0000_s1193" o:spt="202" type="#_x0000_t202" style="position:absolute;left:0pt;margin-left:267.05pt;margin-top:1.8pt;height:17.25pt;width:37pt;z-index:-2516387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  <w:rPr>
                      <w:rFonts w:ascii="仿宋" w:eastAsia="仿宋"/>
                      <w:sz w:val="24"/>
                    </w:rPr>
                  </w:pPr>
                  <w:r>
                    <w:rPr>
                      <w:rFonts w:hint="eastAsia" w:ascii="仿宋" w:eastAsia="仿宋"/>
                      <w:sz w:val="24"/>
                    </w:rPr>
                    <w:t>有异议</w:t>
                  </w:r>
                </w:p>
              </w:txbxContent>
            </v:textbox>
          </v:shape>
        </w:pict>
      </w:r>
      <w:r>
        <w:rPr>
          <w:rFonts w:ascii="方正书宋简体" w:eastAsia="方正书宋简体"/>
          <w:lang w:val="en-US" w:bidi="ar-SA"/>
        </w:rPr>
        <w:pict>
          <v:shape id="_x0000_s1194" o:spid="_x0000_s1194" o:spt="100" style="position:absolute;left:0pt;flip:y;margin-left:338.1pt;margin-top:8.35pt;height:26.1pt;width:9.8pt;mso-position-horizontal-relative:page;rotation:17694720f;z-index:251676672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  <w:r>
        <w:rPr>
          <w:rFonts w:ascii="方正书宋简体" w:eastAsia="方正书宋简体"/>
        </w:rPr>
        <w:pict>
          <v:shape id="_x0000_s1195" o:spid="_x0000_s1195" o:spt="202" type="#_x0000_t202" style="position:absolute;left:0pt;margin-left:77.25pt;margin-top:8.4pt;height:61.55pt;width:239.15pt;mso-position-horizontal-relative:page;z-index:251665408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学生处审核汇总后，将校级奖学金获得者名单及等级</w:t>
                  </w: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eastAsia="zh-CN" w:bidi="ar-SA"/>
                    </w:rPr>
                    <w:t>,报送学校资助工作领导小组审定后在全校公示。</w:t>
                  </w:r>
                </w:p>
              </w:txbxContent>
            </v:textbox>
          </v:shape>
        </w:pict>
      </w:r>
    </w:p>
    <w:p>
      <w:pPr>
        <w:contextualSpacing/>
        <w:jc w:val="right"/>
        <w:rPr>
          <w:rFonts w:ascii="方正书宋简体" w:eastAsia="方正书宋简体"/>
          <w:sz w:val="24"/>
        </w:rPr>
      </w:pPr>
    </w:p>
    <w:p>
      <w:pPr>
        <w:contextualSpacing/>
        <w:jc w:val="right"/>
        <w:rPr>
          <w:rFonts w:ascii="方正书宋简体" w:eastAsia="方正书宋简体"/>
          <w:sz w:val="24"/>
        </w:rPr>
      </w:pPr>
    </w:p>
    <w:p>
      <w:pPr>
        <w:contextualSpacing/>
        <w:jc w:val="right"/>
        <w:rPr>
          <w:rFonts w:ascii="方正书宋简体" w:eastAsia="方正书宋简体"/>
          <w:sz w:val="24"/>
        </w:rPr>
      </w:pPr>
      <w:r>
        <w:rPr>
          <w:rFonts w:ascii="方正书宋简体" w:eastAsia="方正书宋简体"/>
          <w:lang w:val="en-US" w:bidi="ar-SA"/>
        </w:rPr>
        <w:pict>
          <v:shape id="_x0000_s1196" o:spid="_x0000_s1196" o:spt="100" style="position:absolute;left:0pt;margin-left:189.8pt;margin-top:10.6pt;height:26.1pt;width:10.45pt;mso-position-horizontal-relative:page;z-index:251678720;mso-width-relative:page;mso-height-relative:page;" fillcolor="#739CC3" filled="t" stroked="f" coordorigin="4487,-2825" coordsize="120,1059" path="m4534,-1886l4487,-1886,4547,-1766,4597,-1866,4534,-1866,4534,-1886xm4559,-2825l4534,-2825,4534,-1866,4559,-1866,4559,-2825xm4607,-1886l4559,-1886,4559,-1866,4597,-1866,4607,-1886xe">
            <v:path arrowok="t" o:connecttype="segments"/>
            <v:fill on="t" focussize="0,0"/>
            <v:stroke on="f" joinstyle="round"/>
            <v:imagedata o:title=""/>
            <o:lock v:ext="edit"/>
          </v:shape>
        </w:pict>
      </w:r>
    </w:p>
    <w:p>
      <w:pPr>
        <w:contextualSpacing/>
        <w:jc w:val="right"/>
        <w:rPr>
          <w:rFonts w:ascii="方正书宋简体" w:eastAsia="方正书宋简体"/>
          <w:sz w:val="24"/>
        </w:rPr>
      </w:pPr>
    </w:p>
    <w:p>
      <w:pPr>
        <w:contextualSpacing/>
        <w:jc w:val="center"/>
        <w:rPr>
          <w:rFonts w:ascii="方正书宋简体" w:eastAsia="方正书宋简体"/>
          <w:sz w:val="20"/>
        </w:rPr>
      </w:pPr>
      <w:r>
        <w:rPr>
          <w:rFonts w:ascii="方正书宋简体" w:eastAsia="方正书宋简体"/>
          <w:sz w:val="20"/>
        </w:rPr>
        <w:pict>
          <v:shape id="_x0000_s1197" o:spid="_x0000_s1197" o:spt="202" type="#_x0000_t202" style="height:31.5pt;width:427.4pt;v-text-anchor:middl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p>
                  <w:pPr>
                    <w:autoSpaceDE/>
                    <w:autoSpaceDN/>
                    <w:spacing w:line="400" w:lineRule="exact"/>
                    <w:ind w:firstLine="480" w:firstLineChars="200"/>
                    <w:jc w:val="center"/>
                    <w:rPr>
                      <w:rFonts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</w:pPr>
                  <w:r>
                    <w:rPr>
                      <w:rFonts w:hint="eastAsia" w:ascii="仿宋" w:hAnsi="仿宋" w:eastAsia="仿宋" w:cs="Times New Roman"/>
                      <w:kern w:val="2"/>
                      <w:sz w:val="24"/>
                      <w:szCs w:val="24"/>
                      <w:lang w:val="en-US" w:bidi="ar-SA"/>
                    </w:rPr>
                    <w:t>报校领导审批、行文。</w:t>
                  </w:r>
                </w:p>
              </w:txbxContent>
            </v:textbox>
            <w10:wrap type="none"/>
            <w10:anchorlock/>
          </v:shape>
        </w:pict>
      </w:r>
    </w:p>
    <w:p>
      <w:pPr>
        <w:contextualSpacing/>
        <w:jc w:val="center"/>
        <w:rPr>
          <w:rFonts w:ascii="方正书宋简体" w:eastAsia="方正书宋简体"/>
          <w:sz w:val="20"/>
        </w:rPr>
      </w:pPr>
      <w:bookmarkStart w:id="0" w:name="_GoBack"/>
      <w:bookmarkEnd w:id="0"/>
    </w:p>
    <w:sectPr>
      <w:footerReference r:id="rId3" w:type="even"/>
      <w:type w:val="nextColumn"/>
      <w:pgSz w:w="11910" w:h="16840"/>
      <w:pgMar w:top="1582" w:right="1134" w:bottom="1559" w:left="1134" w:header="0" w:footer="850" w:gutter="0"/>
      <w:pgNumType w:fmt="numberInDash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pict>
        <v:shape id="_x0000_s2106" o:spid="_x0000_s2106" o:spt="202" type="#_x0000_t202" style="position:absolute;left:0pt;margin-left:85.4pt;margin-top:762.45pt;height:16.05pt;width:37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21" w:lineRule="exact"/>
                  <w:ind w:left="20"/>
                  <w:rPr>
                    <w:rFonts w:ascii="宋体"/>
                    <w:sz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/>
                    <w:sz w:val="28"/>
                  </w:rPr>
                  <w:t>16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docVars>
    <w:docVar w:name="commondata" w:val="eyJoZGlkIjoiYWRjOGE1M2Y0MDgxYzMyNmNhNjllMmQxYWZkNGUzNjgifQ=="/>
  </w:docVars>
  <w:rsids>
    <w:rsidRoot w:val="00C023CA"/>
    <w:rsid w:val="000E4EF8"/>
    <w:rsid w:val="00117B47"/>
    <w:rsid w:val="001663F9"/>
    <w:rsid w:val="001F401C"/>
    <w:rsid w:val="00276BF1"/>
    <w:rsid w:val="00286611"/>
    <w:rsid w:val="00323088"/>
    <w:rsid w:val="0037182C"/>
    <w:rsid w:val="00397E73"/>
    <w:rsid w:val="003B6542"/>
    <w:rsid w:val="003D4E33"/>
    <w:rsid w:val="003F4A56"/>
    <w:rsid w:val="00415DF4"/>
    <w:rsid w:val="004528B2"/>
    <w:rsid w:val="00493064"/>
    <w:rsid w:val="004B2DE4"/>
    <w:rsid w:val="004C6BD3"/>
    <w:rsid w:val="004F41F2"/>
    <w:rsid w:val="00573119"/>
    <w:rsid w:val="00575A18"/>
    <w:rsid w:val="005E5586"/>
    <w:rsid w:val="005F286C"/>
    <w:rsid w:val="006843E8"/>
    <w:rsid w:val="006C595E"/>
    <w:rsid w:val="006F4F23"/>
    <w:rsid w:val="00714DF7"/>
    <w:rsid w:val="007806BC"/>
    <w:rsid w:val="007C1368"/>
    <w:rsid w:val="007E6CC4"/>
    <w:rsid w:val="00801667"/>
    <w:rsid w:val="00845400"/>
    <w:rsid w:val="008747A2"/>
    <w:rsid w:val="008D223D"/>
    <w:rsid w:val="00907606"/>
    <w:rsid w:val="009479F8"/>
    <w:rsid w:val="009C6B45"/>
    <w:rsid w:val="00A3576E"/>
    <w:rsid w:val="00A42B6A"/>
    <w:rsid w:val="00A76BA9"/>
    <w:rsid w:val="00AA70AC"/>
    <w:rsid w:val="00AE63DE"/>
    <w:rsid w:val="00AE6D0B"/>
    <w:rsid w:val="00B10E6C"/>
    <w:rsid w:val="00B1120A"/>
    <w:rsid w:val="00B1242B"/>
    <w:rsid w:val="00B40D59"/>
    <w:rsid w:val="00B643E8"/>
    <w:rsid w:val="00BB15E5"/>
    <w:rsid w:val="00C023CA"/>
    <w:rsid w:val="00C70A5B"/>
    <w:rsid w:val="00C925A3"/>
    <w:rsid w:val="00D10863"/>
    <w:rsid w:val="00D267FA"/>
    <w:rsid w:val="00E00212"/>
    <w:rsid w:val="00E10313"/>
    <w:rsid w:val="00E36E57"/>
    <w:rsid w:val="00EA54B6"/>
    <w:rsid w:val="00F13C44"/>
    <w:rsid w:val="00F6121E"/>
    <w:rsid w:val="00F741E4"/>
    <w:rsid w:val="00FA49ED"/>
    <w:rsid w:val="00FC4B78"/>
    <w:rsid w:val="0F250C7B"/>
    <w:rsid w:val="10B73260"/>
    <w:rsid w:val="22A52D38"/>
    <w:rsid w:val="373158A2"/>
    <w:rsid w:val="37613FF6"/>
    <w:rsid w:val="3A6D2CB0"/>
    <w:rsid w:val="443E1D80"/>
    <w:rsid w:val="4DAF6E3A"/>
    <w:rsid w:val="68FE1407"/>
    <w:rsid w:val="779E7E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2115" w:lineRule="exact"/>
      <w:ind w:left="1024"/>
      <w:outlineLvl w:val="0"/>
    </w:pPr>
    <w:rPr>
      <w:rFonts w:ascii="方正小标宋_GBK" w:hAnsi="方正小标宋_GBK" w:eastAsia="方正小标宋_GBK" w:cs="方正小标宋_GBK"/>
      <w:sz w:val="136"/>
      <w:szCs w:val="136"/>
    </w:rPr>
  </w:style>
  <w:style w:type="paragraph" w:styleId="3">
    <w:name w:val="heading 2"/>
    <w:basedOn w:val="1"/>
    <w:next w:val="1"/>
    <w:qFormat/>
    <w:uiPriority w:val="1"/>
    <w:pPr>
      <w:spacing w:line="708" w:lineRule="exact"/>
      <w:ind w:left="144"/>
      <w:jc w:val="center"/>
      <w:outlineLvl w:val="1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heading 3"/>
    <w:basedOn w:val="1"/>
    <w:next w:val="1"/>
    <w:qFormat/>
    <w:uiPriority w:val="1"/>
    <w:pPr>
      <w:ind w:left="1140"/>
      <w:outlineLvl w:val="2"/>
    </w:pPr>
    <w:rPr>
      <w:rFonts w:ascii="方正小标宋_GBK" w:hAnsi="方正小标宋_GBK" w:eastAsia="方正小标宋_GBK" w:cs="方正小标宋_GBK"/>
      <w:sz w:val="40"/>
      <w:szCs w:val="40"/>
    </w:rPr>
  </w:style>
  <w:style w:type="paragraph" w:styleId="5">
    <w:name w:val="heading 4"/>
    <w:basedOn w:val="1"/>
    <w:next w:val="1"/>
    <w:qFormat/>
    <w:uiPriority w:val="1"/>
    <w:pPr>
      <w:ind w:left="144"/>
      <w:jc w:val="center"/>
      <w:outlineLvl w:val="3"/>
    </w:pPr>
    <w:rPr>
      <w:rFonts w:ascii="方正小标宋_GBK" w:hAnsi="方正小标宋_GBK" w:eastAsia="方正小标宋_GBK" w:cs="方正小标宋_GBK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32"/>
      <w:szCs w:val="32"/>
    </w:rPr>
  </w:style>
  <w:style w:type="paragraph" w:styleId="7">
    <w:name w:val="Plain Text"/>
    <w:basedOn w:val="1"/>
    <w:link w:val="20"/>
    <w:unhideWhenUsed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19"/>
    <w:semiHidden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467" w:firstLine="640"/>
    </w:pPr>
  </w:style>
  <w:style w:type="paragraph" w:customStyle="1" w:styleId="15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16">
    <w:name w:val="页眉 字符"/>
    <w:basedOn w:val="12"/>
    <w:link w:val="10"/>
    <w:qFormat/>
    <w:uiPriority w:val="0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character" w:customStyle="1" w:styleId="17">
    <w:name w:val="页脚 字符"/>
    <w:basedOn w:val="12"/>
    <w:link w:val="9"/>
    <w:qFormat/>
    <w:uiPriority w:val="99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paragraph" w:customStyle="1" w:styleId="18">
    <w:name w:val="p1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19">
    <w:name w:val="批注框文本 字符"/>
    <w:basedOn w:val="12"/>
    <w:link w:val="8"/>
    <w:semiHidden/>
    <w:qFormat/>
    <w:uiPriority w:val="0"/>
    <w:rPr>
      <w:rFonts w:ascii="方正仿宋_GBK" w:hAnsi="方正仿宋_GBK" w:eastAsia="方正仿宋_GBK" w:cs="方正仿宋_GBK"/>
      <w:sz w:val="18"/>
      <w:szCs w:val="18"/>
      <w:lang w:val="zh-CN" w:bidi="zh-CN"/>
    </w:rPr>
  </w:style>
  <w:style w:type="character" w:customStyle="1" w:styleId="20">
    <w:name w:val="纯文本 字符"/>
    <w:link w:val="7"/>
    <w:qFormat/>
    <w:uiPriority w:val="0"/>
    <w:rPr>
      <w:rFonts w:ascii="宋体" w:hAnsi="Courier New" w:eastAsia="方正仿宋_GBK" w:cs="方正仿宋_GBK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06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37BB12-6AC1-48A8-BA53-DAF6F2C878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</Words>
  <Characters>22</Characters>
  <Lines>1</Lines>
  <Paragraphs>1</Paragraphs>
  <TotalTime>9</TotalTime>
  <ScaleCrop>false</ScaleCrop>
  <LinksUpToDate>false</LinksUpToDate>
  <CharactersWithSpaces>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2019-04-15T09:34:00Z</dcterms:created>
  <dc:creator>DGS</dc:creator>
  <cp:lastModifiedBy>Administrator</cp:lastModifiedBy>
  <dcterms:modified xsi:type="dcterms:W3CDTF">2023-09-22T06:53:19Z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2019-04-15T00:00:00Z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B9F28A93185A4BB68EFF50429A1CF8C7</vt:lpwstr>
  </property>
</Properties>
</file>